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8B53" w14:textId="77777777" w:rsidR="004C068D" w:rsidRPr="00613D7A" w:rsidRDefault="004C068D" w:rsidP="004C068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Cs/>
          <w:sz w:val="22"/>
        </w:rPr>
      </w:pPr>
    </w:p>
    <w:p w14:paraId="5D958B54" w14:textId="77777777" w:rsidR="004C068D" w:rsidRDefault="004C068D" w:rsidP="004C068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14:paraId="5D958B55" w14:textId="380E452D" w:rsidR="004C068D" w:rsidRDefault="00A61AAE" w:rsidP="00A61AAE">
      <w:pPr>
        <w:pStyle w:val="Estndar"/>
        <w:tabs>
          <w:tab w:val="left" w:pos="5102"/>
        </w:tabs>
        <w:spacing w:line="360" w:lineRule="auto"/>
        <w:jc w:val="right"/>
        <w:rPr>
          <w:rFonts w:ascii="Arial" w:hAnsi="Arial" w:cs="Arial"/>
          <w:bCs/>
          <w:i/>
          <w:iCs/>
          <w:sz w:val="22"/>
        </w:rPr>
      </w:pPr>
      <w:r>
        <w:rPr>
          <w:rFonts w:ascii="Calibri" w:hAnsi="Calibri"/>
          <w:color w:val="CC0000"/>
          <w:sz w:val="32"/>
          <w:szCs w:val="32"/>
        </w:rPr>
        <w:t>Anexo I de la Convocatoria</w:t>
      </w:r>
    </w:p>
    <w:p w14:paraId="5D958B56" w14:textId="77777777" w:rsidR="004C068D" w:rsidRDefault="004C068D" w:rsidP="004C068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5D958B57" w14:textId="68CDE012" w:rsidR="004C068D" w:rsidRDefault="004C068D" w:rsidP="004C068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5D958B58" w14:textId="19ED3B87" w:rsidR="004C068D" w:rsidRDefault="004C068D" w:rsidP="004C068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5D958B59" w14:textId="4918D772" w:rsidR="004C068D" w:rsidRDefault="00AB23A1" w:rsidP="004C068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r w:rsidRPr="00AB23A1">
        <w:rPr>
          <w:rFonts w:ascii="Arial Narrow" w:hAnsi="Arial Narrow" w:cs="Arial"/>
          <w:b/>
          <w:noProof/>
          <w:color w:val="404040"/>
          <w:sz w:val="44"/>
          <w:szCs w:val="44"/>
          <w:lang w:eastAsia="es-ES"/>
        </w:rPr>
        <w:drawing>
          <wp:inline distT="0" distB="0" distL="0" distR="0" wp14:anchorId="590E018F" wp14:editId="47C1F89F">
            <wp:extent cx="3009900" cy="117189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155" cy="118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C713" w14:textId="77777777" w:rsidR="00AB23A1" w:rsidRDefault="00AB23A1" w:rsidP="004C068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5D958B5B" w14:textId="77777777" w:rsidR="004C068D" w:rsidRPr="006A1AB7" w:rsidRDefault="004C068D" w:rsidP="004C068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 w:rsidRPr="00F36E59">
        <w:rPr>
          <w:rFonts w:ascii="Arial Narrow" w:hAnsi="Arial Narrow" w:cs="Arial"/>
          <w:noProof/>
          <w:color w:val="404040"/>
          <w:sz w:val="42"/>
          <w:szCs w:val="42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958B95" wp14:editId="5D958B96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2540" b="381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E49E" id="Rectángulo 2" o:spid="_x0000_s1026" style="position:absolute;margin-left:-84.25pt;margin-top:19.1pt;width:593.8pt;height:17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" fillcolor="#c00" stroked="f"/>
            </w:pict>
          </mc:Fallback>
        </mc:AlternateContent>
      </w:r>
    </w:p>
    <w:p w14:paraId="5D958B5C" w14:textId="77777777" w:rsidR="004C068D" w:rsidRPr="006A1AB7" w:rsidRDefault="004C068D" w:rsidP="004C068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</w:p>
    <w:p w14:paraId="5D958B5D" w14:textId="77777777" w:rsidR="00A61AAE" w:rsidRDefault="00A61AAE" w:rsidP="00A61AAE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  <w:r>
        <w:rPr>
          <w:rFonts w:cs="Arial"/>
          <w:color w:val="FFFFFF"/>
          <w:sz w:val="54"/>
          <w:szCs w:val="54"/>
        </w:rPr>
        <w:t>Programa de Competitividad Turística</w:t>
      </w:r>
    </w:p>
    <w:p w14:paraId="5D958B5E" w14:textId="77777777" w:rsidR="00A61AAE" w:rsidRDefault="00A61AAE" w:rsidP="00A61AAE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>
        <w:rPr>
          <w:rFonts w:cs="Arial"/>
          <w:color w:val="FFFFFF"/>
          <w:sz w:val="36"/>
          <w:szCs w:val="36"/>
        </w:rPr>
        <w:t>FICHA DESCRIPTIVA</w:t>
      </w:r>
    </w:p>
    <w:p w14:paraId="5D958B5F" w14:textId="77777777" w:rsidR="00A61AAE" w:rsidRDefault="00A61AAE" w:rsidP="00A61AAE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</w:p>
    <w:p w14:paraId="5D958B60" w14:textId="503BDE8D" w:rsidR="00A61AAE" w:rsidRDefault="00EE2BA3" w:rsidP="00A61AAE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>
        <w:rPr>
          <w:rFonts w:cs="Arial"/>
          <w:color w:val="FFFFFF"/>
          <w:sz w:val="36"/>
          <w:szCs w:val="36"/>
        </w:rPr>
        <w:t>MOB</w:t>
      </w:r>
      <w:r w:rsidR="00C55260">
        <w:rPr>
          <w:rFonts w:cs="Arial"/>
          <w:color w:val="FFFFFF"/>
          <w:sz w:val="36"/>
          <w:szCs w:val="36"/>
        </w:rPr>
        <w:t xml:space="preserve"> 202</w:t>
      </w:r>
      <w:r w:rsidR="0033543D">
        <w:rPr>
          <w:rFonts w:cs="Arial"/>
          <w:color w:val="FFFFFF"/>
          <w:sz w:val="36"/>
          <w:szCs w:val="36"/>
        </w:rPr>
        <w:t>3</w:t>
      </w:r>
    </w:p>
    <w:p w14:paraId="5D958B61" w14:textId="77777777" w:rsidR="004C068D" w:rsidRPr="008A2A9D" w:rsidRDefault="004C068D" w:rsidP="004C068D">
      <w:pPr>
        <w:pStyle w:val="Sinespaciado"/>
        <w:ind w:right="2267" w:hanging="1134"/>
        <w:jc w:val="right"/>
        <w:rPr>
          <w:rFonts w:ascii="Arial Narrow" w:hAnsi="Arial Narrow" w:cs="Arial"/>
          <w:color w:val="404040"/>
          <w:sz w:val="54"/>
          <w:szCs w:val="54"/>
        </w:rPr>
      </w:pPr>
    </w:p>
    <w:p w14:paraId="5D958B6B" w14:textId="6B9A5EBB" w:rsidR="006B4241" w:rsidRDefault="006B4241" w:rsidP="006B4241">
      <w:pPr>
        <w:pStyle w:val="TextoNormal-CSC"/>
        <w:spacing w:line="360" w:lineRule="auto"/>
        <w:rPr>
          <w:sz w:val="20"/>
          <w:szCs w:val="20"/>
        </w:rPr>
      </w:pPr>
    </w:p>
    <w:p w14:paraId="1C31234C" w14:textId="3B90E240" w:rsidR="006B6EC3" w:rsidRDefault="006B6EC3" w:rsidP="006B4241">
      <w:pPr>
        <w:pStyle w:val="TextoNormal-CSC"/>
        <w:spacing w:line="360" w:lineRule="auto"/>
        <w:rPr>
          <w:sz w:val="20"/>
          <w:szCs w:val="20"/>
        </w:rPr>
      </w:pPr>
    </w:p>
    <w:p w14:paraId="404476EF" w14:textId="4B9DCF37" w:rsidR="006B6EC3" w:rsidRDefault="006B6EC3" w:rsidP="006B4241">
      <w:pPr>
        <w:pStyle w:val="TextoNormal-CSC"/>
        <w:spacing w:line="360" w:lineRule="auto"/>
        <w:rPr>
          <w:sz w:val="20"/>
          <w:szCs w:val="20"/>
        </w:rPr>
      </w:pPr>
    </w:p>
    <w:p w14:paraId="00234F78" w14:textId="534A10A0" w:rsidR="006B6EC3" w:rsidRDefault="006B6EC3" w:rsidP="006B4241">
      <w:pPr>
        <w:pStyle w:val="TextoNormal-CSC"/>
        <w:spacing w:line="360" w:lineRule="auto"/>
        <w:rPr>
          <w:sz w:val="20"/>
          <w:szCs w:val="20"/>
        </w:rPr>
      </w:pPr>
    </w:p>
    <w:p w14:paraId="0B89C150" w14:textId="0535098F" w:rsidR="006B6EC3" w:rsidRDefault="006B6EC3" w:rsidP="006B4241">
      <w:pPr>
        <w:pStyle w:val="TextoNormal-CSC"/>
        <w:spacing w:line="360" w:lineRule="auto"/>
        <w:rPr>
          <w:sz w:val="20"/>
          <w:szCs w:val="20"/>
        </w:rPr>
      </w:pPr>
    </w:p>
    <w:p w14:paraId="5EBC5C15" w14:textId="55EDB110" w:rsidR="006B6EC3" w:rsidRDefault="006B6EC3" w:rsidP="006B4241">
      <w:pPr>
        <w:pStyle w:val="TextoNormal-CSC"/>
        <w:spacing w:line="360" w:lineRule="auto"/>
        <w:rPr>
          <w:sz w:val="20"/>
          <w:szCs w:val="20"/>
        </w:rPr>
      </w:pPr>
    </w:p>
    <w:p w14:paraId="1AAE9A97" w14:textId="77777777" w:rsidR="006B6EC3" w:rsidRDefault="006B6EC3" w:rsidP="006B4241">
      <w:pPr>
        <w:pStyle w:val="TextoNormal-CSC"/>
        <w:spacing w:line="360" w:lineRule="auto"/>
        <w:rPr>
          <w:sz w:val="20"/>
          <w:szCs w:val="20"/>
        </w:rPr>
      </w:pPr>
    </w:p>
    <w:p w14:paraId="5D958B6C" w14:textId="77777777" w:rsidR="006B4241" w:rsidRPr="003D61D9" w:rsidRDefault="006B4241" w:rsidP="006B4241">
      <w:pPr>
        <w:pStyle w:val="Ttulo2"/>
      </w:pPr>
      <w:r w:rsidRPr="003D61D9">
        <w:lastRenderedPageBreak/>
        <w:t>Objetivo</w:t>
      </w:r>
    </w:p>
    <w:p w14:paraId="5D958B6D" w14:textId="77777777" w:rsidR="006B4241" w:rsidRPr="00AB3605" w:rsidRDefault="006B4241" w:rsidP="006B4241">
      <w:pPr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 xml:space="preserve">El </w:t>
      </w:r>
      <w:r w:rsidRPr="00AB3605">
        <w:rPr>
          <w:rFonts w:ascii="Calibri" w:eastAsia="Calibri" w:hAnsi="Calibri" w:cs="Times New Roman"/>
          <w:b/>
        </w:rPr>
        <w:t xml:space="preserve">Programa de </w:t>
      </w:r>
      <w:r>
        <w:rPr>
          <w:rFonts w:ascii="Calibri" w:eastAsia="Calibri" w:hAnsi="Calibri" w:cs="Times New Roman"/>
          <w:b/>
        </w:rPr>
        <w:t>Competitividad Turística</w:t>
      </w:r>
      <w:r w:rsidRPr="00AB3605">
        <w:rPr>
          <w:rFonts w:ascii="Calibri" w:eastAsia="Calibri" w:hAnsi="Calibri" w:cs="Times New Roman"/>
        </w:rPr>
        <w:t xml:space="preserve">, en el marco del título de la prioridad de inversión 1b “fomento de la inversión empresarial en </w:t>
      </w:r>
      <w:proofErr w:type="spellStart"/>
      <w:r w:rsidRPr="00AB3605">
        <w:rPr>
          <w:rFonts w:ascii="Calibri" w:eastAsia="Calibri" w:hAnsi="Calibri" w:cs="Times New Roman"/>
        </w:rPr>
        <w:t>I+i</w:t>
      </w:r>
      <w:proofErr w:type="spellEnd"/>
      <w:r w:rsidRPr="00AB3605">
        <w:rPr>
          <w:rFonts w:ascii="Calibri" w:eastAsia="Calibri" w:hAnsi="Calibri" w:cs="Times New Roman"/>
        </w:rPr>
        <w:t>, el desarrollo de vínculos y sinergias entre las empresas, los centros de investigación y desarrollo y el sector de la enseñanza superior, en particular mediante el fomento de la inversión en el desarrollo</w:t>
      </w:r>
      <w:r>
        <w:rPr>
          <w:rFonts w:ascii="Calibri" w:eastAsia="Calibri" w:hAnsi="Calibri" w:cs="Times New Roman"/>
        </w:rPr>
        <w:t xml:space="preserve"> </w:t>
      </w:r>
      <w:r w:rsidRPr="004C1AFE">
        <w:rPr>
          <w:rFonts w:ascii="Calibri" w:eastAsia="Calibri" w:hAnsi="Calibri" w:cs="Times New Roman"/>
        </w:rPr>
        <w:t>de productos y servicios, la transferencia de tecnología, la innovación social, la innovación ecológica, las aplicaciones de servicio público, el estímulo de la demanda, la interconexión en red, las agrupaciones y la innovación abierta a través de una especialización inteligente, y mediante el apoyo a la investigación tecnológica y aplicada, líneas piloto, acciones de validación precoz de los productos, capacidades de fabricación avanzada y primera producción, en particular, en tecnologías facilitadoras esenciales y difusión de tecnologías polivalentes</w:t>
      </w:r>
      <w:r w:rsidRPr="00AB3605">
        <w:rPr>
          <w:rFonts w:ascii="Calibri" w:eastAsia="Calibri" w:hAnsi="Calibri" w:cs="Times New Roman"/>
        </w:rPr>
        <w:t xml:space="preserve">” </w:t>
      </w:r>
      <w:r w:rsidRPr="00AB3605">
        <w:rPr>
          <w:rFonts w:ascii="Calibri" w:eastAsia="Calibri" w:hAnsi="Calibri" w:cs="Times New Roman"/>
          <w:b/>
        </w:rPr>
        <w:t>contribuye a la consecución del objetivo específico</w:t>
      </w:r>
      <w:r w:rsidRPr="00AB3605">
        <w:rPr>
          <w:rFonts w:ascii="Calibri" w:eastAsia="Calibri" w:hAnsi="Calibri" w:cs="Times New Roman"/>
        </w:rPr>
        <w:t xml:space="preserve"> OE 1.2.1. “</w:t>
      </w:r>
      <w:r w:rsidRPr="00AB3605">
        <w:rPr>
          <w:rFonts w:ascii="Calibri" w:eastAsia="Calibri" w:hAnsi="Calibri" w:cs="Times New Roman"/>
          <w:b/>
        </w:rPr>
        <w:t xml:space="preserve">Impulso y promoción de actividades de </w:t>
      </w:r>
      <w:proofErr w:type="spellStart"/>
      <w:r w:rsidRPr="00AB3605">
        <w:rPr>
          <w:rFonts w:ascii="Calibri" w:eastAsia="Calibri" w:hAnsi="Calibri" w:cs="Times New Roman"/>
          <w:b/>
        </w:rPr>
        <w:t>I+i</w:t>
      </w:r>
      <w:proofErr w:type="spellEnd"/>
      <w:r w:rsidRPr="00AB3605">
        <w:rPr>
          <w:rFonts w:ascii="Calibri" w:eastAsia="Calibri" w:hAnsi="Calibri" w:cs="Times New Roman"/>
          <w:b/>
        </w:rPr>
        <w:t xml:space="preserve"> lideradas por las empresas, apoyo a la creación y consolidación de empresas innovadoras y apoyo a la compra pública innovadora</w:t>
      </w:r>
      <w:r w:rsidRPr="00AB3605">
        <w:rPr>
          <w:rFonts w:ascii="Calibri" w:eastAsia="Calibri" w:hAnsi="Calibri" w:cs="Times New Roman"/>
        </w:rPr>
        <w:t>”.</w:t>
      </w:r>
    </w:p>
    <w:p w14:paraId="5D958B6E" w14:textId="77777777" w:rsidR="006B4241" w:rsidRPr="00AB3605" w:rsidRDefault="006B4241" w:rsidP="006B4241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 xml:space="preserve">En este objetivo específico se persigue, en el periodo 2014-2020, mejorar la posición de las  </w:t>
      </w:r>
      <w:r>
        <w:rPr>
          <w:rFonts w:ascii="Calibri" w:eastAsia="Calibri" w:hAnsi="Calibri" w:cs="Times New Roman"/>
        </w:rPr>
        <w:t xml:space="preserve">pymes y micro pymes del </w:t>
      </w:r>
      <w:r w:rsidRPr="00AB3605">
        <w:rPr>
          <w:rFonts w:ascii="Calibri" w:eastAsia="Calibri" w:hAnsi="Calibri" w:cs="Times New Roman"/>
        </w:rPr>
        <w:t>sector turístico y de su competitividad a través de la incorporación de la innovación en su estrategia empresarial; Incrementar el número de PYMES innovadoras mediante el asesoramiento para la ejecución de proyectos de innovación para el desarrollo de nuevos productos y servicios, la mejora de procesos productivos, y la internacionalización de las PYMES turísticas; mejorar las capacidades de absorción de conocimientos de las PYMES; e Impulsar la innovación desde la demanda, mediante el asesoramiento en la búsqueda de soluciones innovadoras</w:t>
      </w:r>
      <w:r w:rsidRPr="00AB3605">
        <w:rPr>
          <w:rFonts w:ascii="Arial" w:eastAsia="Calibri" w:hAnsi="Arial" w:cs="Arial"/>
          <w:sz w:val="20"/>
          <w:szCs w:val="20"/>
        </w:rPr>
        <w:t>.</w:t>
      </w:r>
    </w:p>
    <w:p w14:paraId="5D958B6F" w14:textId="77777777" w:rsidR="006B4241" w:rsidRPr="00AB3605" w:rsidRDefault="006B4241" w:rsidP="006B4241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>El Programa</w:t>
      </w:r>
      <w:r w:rsidRPr="00AB3605">
        <w:rPr>
          <w:rFonts w:ascii="Calibri" w:eastAsia="Calibri" w:hAnsi="Calibri" w:cs="Times New Roman"/>
          <w:b/>
        </w:rPr>
        <w:t xml:space="preserve"> </w:t>
      </w:r>
      <w:r w:rsidRPr="00AB3605">
        <w:rPr>
          <w:rFonts w:ascii="Calibri" w:eastAsia="Calibri" w:hAnsi="Calibri" w:cs="Times New Roman"/>
        </w:rPr>
        <w:t xml:space="preserve">de </w:t>
      </w:r>
      <w:r>
        <w:rPr>
          <w:rFonts w:ascii="Calibri" w:eastAsia="Calibri" w:hAnsi="Calibri" w:cs="Times New Roman"/>
        </w:rPr>
        <w:t xml:space="preserve">Competitividad Turística </w:t>
      </w:r>
      <w:r w:rsidRPr="00AB3605">
        <w:rPr>
          <w:rFonts w:ascii="Calibri" w:eastAsia="Calibri" w:hAnsi="Calibri" w:cs="Times New Roman"/>
        </w:rPr>
        <w:t>tiene como</w:t>
      </w:r>
      <w:r w:rsidRPr="00AB3605">
        <w:rPr>
          <w:rFonts w:ascii="Calibri" w:eastAsia="Calibri" w:hAnsi="Calibri" w:cs="Times New Roman"/>
          <w:b/>
        </w:rPr>
        <w:t xml:space="preserve"> objeto </w:t>
      </w:r>
      <w:r w:rsidRPr="00AB3605">
        <w:rPr>
          <w:rFonts w:ascii="Calibri" w:eastAsia="Calibri" w:hAnsi="Calibri" w:cs="Times New Roman"/>
        </w:rPr>
        <w:t xml:space="preserve">contribuir a la mejora competitiva del sector turístico, a través de medidas que establezcan las bases adecuadas para su desarrollo. </w:t>
      </w:r>
    </w:p>
    <w:p w14:paraId="5D958B70" w14:textId="77777777" w:rsidR="006B4241" w:rsidRDefault="006B4241" w:rsidP="006B4241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 xml:space="preserve">Más concretamente, el Programa de </w:t>
      </w:r>
      <w:r>
        <w:rPr>
          <w:rFonts w:ascii="Calibri" w:eastAsia="Calibri" w:hAnsi="Calibri" w:cs="Times New Roman"/>
        </w:rPr>
        <w:t xml:space="preserve">Competitividad Turística </w:t>
      </w:r>
      <w:r w:rsidRPr="00AB3605">
        <w:rPr>
          <w:rFonts w:ascii="Calibri" w:eastAsia="Calibri" w:hAnsi="Calibri" w:cs="Times New Roman"/>
        </w:rPr>
        <w:t xml:space="preserve">tiene como objetivos principales los siguientes, que ayudarán a la consecución del objetivo específico antes mencionado: </w:t>
      </w:r>
    </w:p>
    <w:p w14:paraId="5D958B71" w14:textId="77777777" w:rsidR="006B4241" w:rsidRPr="00AB3605" w:rsidRDefault="006B4241" w:rsidP="006B4241">
      <w:pPr>
        <w:widowControl w:val="0"/>
        <w:numPr>
          <w:ilvl w:val="0"/>
          <w:numId w:val="20"/>
        </w:numPr>
        <w:tabs>
          <w:tab w:val="left" w:pos="426"/>
        </w:tabs>
        <w:adjustRightInd w:val="0"/>
        <w:spacing w:before="120" w:after="120" w:line="240" w:lineRule="auto"/>
        <w:ind w:left="426" w:hanging="357"/>
        <w:jc w:val="both"/>
        <w:textAlignment w:val="baseline"/>
        <w:rPr>
          <w:rFonts w:ascii="Calibri" w:eastAsia="Calibri" w:hAnsi="Calibri" w:cs="Arial"/>
        </w:rPr>
      </w:pPr>
      <w:r w:rsidRPr="00AB3605">
        <w:rPr>
          <w:rFonts w:ascii="Calibri" w:eastAsia="Calibri" w:hAnsi="Calibri" w:cs="Arial"/>
        </w:rPr>
        <w:t xml:space="preserve">Potenciar el crecimiento de las empresas turísticas mediante la adopción de la cultura de la innovación y el uso de las TIC </w:t>
      </w:r>
    </w:p>
    <w:p w14:paraId="5D958B72" w14:textId="77777777" w:rsidR="006B4241" w:rsidRPr="00AB3605" w:rsidRDefault="006B4241" w:rsidP="006B4241">
      <w:pPr>
        <w:widowControl w:val="0"/>
        <w:numPr>
          <w:ilvl w:val="0"/>
          <w:numId w:val="20"/>
        </w:numPr>
        <w:tabs>
          <w:tab w:val="left" w:pos="426"/>
        </w:tabs>
        <w:adjustRightInd w:val="0"/>
        <w:spacing w:before="120" w:after="120" w:line="240" w:lineRule="auto"/>
        <w:ind w:left="426" w:hanging="357"/>
        <w:jc w:val="both"/>
        <w:textAlignment w:val="baseline"/>
        <w:rPr>
          <w:rFonts w:ascii="Calibri" w:eastAsia="Calibri" w:hAnsi="Calibri" w:cs="Arial"/>
        </w:rPr>
      </w:pPr>
      <w:r w:rsidRPr="00AB3605">
        <w:rPr>
          <w:rFonts w:ascii="Calibri" w:eastAsia="Calibri" w:hAnsi="Calibri" w:cs="Arial"/>
        </w:rPr>
        <w:t>Proporcionar herramientas y soluciones que promuevan la competitividad en el sector y ayuden a mejorar su productividad.</w:t>
      </w:r>
    </w:p>
    <w:p w14:paraId="5D958B73" w14:textId="77777777" w:rsidR="006B4241" w:rsidRPr="00AB3605" w:rsidRDefault="006B4241" w:rsidP="006B4241">
      <w:pPr>
        <w:widowControl w:val="0"/>
        <w:numPr>
          <w:ilvl w:val="0"/>
          <w:numId w:val="20"/>
        </w:numPr>
        <w:tabs>
          <w:tab w:val="left" w:pos="426"/>
        </w:tabs>
        <w:adjustRightInd w:val="0"/>
        <w:spacing w:before="120" w:after="120" w:line="240" w:lineRule="auto"/>
        <w:ind w:left="426" w:hanging="357"/>
        <w:jc w:val="both"/>
        <w:textAlignment w:val="baseline"/>
        <w:rPr>
          <w:rFonts w:ascii="Calibri" w:eastAsia="Calibri" w:hAnsi="Calibri" w:cs="Arial"/>
        </w:rPr>
      </w:pPr>
      <w:r w:rsidRPr="00AB3605">
        <w:rPr>
          <w:rFonts w:ascii="Calibri" w:eastAsia="Calibri" w:hAnsi="Calibri" w:cs="Arial"/>
        </w:rPr>
        <w:t xml:space="preserve">Agrupar el conocimiento generado por los diferentes agentes del sector y facilitar el acceso a las mejores prácticas. </w:t>
      </w:r>
    </w:p>
    <w:p w14:paraId="5D958B74" w14:textId="77777777" w:rsidR="006B4241" w:rsidRPr="00AB3605" w:rsidRDefault="006B4241" w:rsidP="006B4241">
      <w:pPr>
        <w:widowControl w:val="0"/>
        <w:numPr>
          <w:ilvl w:val="0"/>
          <w:numId w:val="20"/>
        </w:numPr>
        <w:tabs>
          <w:tab w:val="left" w:pos="426"/>
        </w:tabs>
        <w:adjustRightInd w:val="0"/>
        <w:spacing w:before="120" w:after="120" w:line="240" w:lineRule="auto"/>
        <w:ind w:left="426" w:hanging="357"/>
        <w:jc w:val="both"/>
        <w:textAlignment w:val="baseline"/>
        <w:rPr>
          <w:rFonts w:ascii="Calibri" w:eastAsia="Calibri" w:hAnsi="Calibri" w:cs="Arial"/>
        </w:rPr>
      </w:pPr>
      <w:r w:rsidRPr="00AB3605">
        <w:rPr>
          <w:rFonts w:ascii="Calibri" w:eastAsia="Calibri" w:hAnsi="Calibri" w:cs="Arial"/>
        </w:rPr>
        <w:t>Difundir y analizar las nuevas tendencias de mercado turístico.</w:t>
      </w:r>
    </w:p>
    <w:p w14:paraId="5D958B75" w14:textId="77777777" w:rsidR="006B4241" w:rsidRPr="00AB3605" w:rsidRDefault="006B4241" w:rsidP="006B4241">
      <w:pPr>
        <w:widowControl w:val="0"/>
        <w:numPr>
          <w:ilvl w:val="0"/>
          <w:numId w:val="20"/>
        </w:numPr>
        <w:tabs>
          <w:tab w:val="left" w:pos="426"/>
        </w:tabs>
        <w:adjustRightInd w:val="0"/>
        <w:spacing w:before="120" w:after="120" w:line="240" w:lineRule="auto"/>
        <w:ind w:left="426" w:hanging="357"/>
        <w:jc w:val="both"/>
        <w:textAlignment w:val="baseline"/>
        <w:rPr>
          <w:rFonts w:ascii="Calibri" w:eastAsia="Calibri" w:hAnsi="Calibri" w:cs="Arial"/>
        </w:rPr>
      </w:pPr>
      <w:r w:rsidRPr="00AB3605">
        <w:rPr>
          <w:rFonts w:ascii="Calibri" w:eastAsia="Calibri" w:hAnsi="Calibri" w:cs="Arial"/>
        </w:rPr>
        <w:t>Establecer procesos para la identificación de necesidades de las empresas turísticas y crear herramientas que faciliten la adaptación del sector a las nuevas necesidades.</w:t>
      </w:r>
    </w:p>
    <w:p w14:paraId="5D958B76" w14:textId="77777777" w:rsidR="006B4241" w:rsidRPr="00AB3605" w:rsidRDefault="006B4241" w:rsidP="006B4241">
      <w:pPr>
        <w:widowControl w:val="0"/>
        <w:numPr>
          <w:ilvl w:val="0"/>
          <w:numId w:val="20"/>
        </w:numPr>
        <w:tabs>
          <w:tab w:val="left" w:pos="426"/>
        </w:tabs>
        <w:adjustRightInd w:val="0"/>
        <w:spacing w:before="120" w:after="120" w:line="240" w:lineRule="auto"/>
        <w:ind w:left="426" w:hanging="357"/>
        <w:jc w:val="both"/>
        <w:textAlignment w:val="baseline"/>
        <w:rPr>
          <w:rFonts w:ascii="Calibri" w:eastAsia="Calibri" w:hAnsi="Calibri" w:cs="Arial"/>
        </w:rPr>
      </w:pPr>
      <w:r w:rsidRPr="00AB3605">
        <w:rPr>
          <w:rFonts w:ascii="Calibri" w:eastAsia="Calibri" w:hAnsi="Calibri" w:cs="Arial"/>
        </w:rPr>
        <w:t xml:space="preserve">Realizar </w:t>
      </w:r>
      <w:r>
        <w:rPr>
          <w:rFonts w:ascii="Calibri" w:eastAsia="Calibri" w:hAnsi="Calibri" w:cs="Arial"/>
        </w:rPr>
        <w:t>jornadas de sensibilización</w:t>
      </w:r>
      <w:r w:rsidRPr="00AB3605">
        <w:rPr>
          <w:rFonts w:ascii="Calibri" w:eastAsia="Calibri" w:hAnsi="Calibri" w:cs="Arial"/>
        </w:rPr>
        <w:t xml:space="preserve"> y talleres específicos para el sector turístico, que contribuyan a mejorar la capacitación y el conocimiento de las empresas del sector. </w:t>
      </w:r>
    </w:p>
    <w:p w14:paraId="5D958B77" w14:textId="77777777" w:rsidR="006B4241" w:rsidRPr="00AB3605" w:rsidRDefault="006B4241" w:rsidP="006B4241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 xml:space="preserve">Para lograr este objetivo, el Programa de </w:t>
      </w:r>
      <w:r>
        <w:rPr>
          <w:rFonts w:ascii="Calibri" w:eastAsia="Calibri" w:hAnsi="Calibri" w:cs="Times New Roman"/>
        </w:rPr>
        <w:t xml:space="preserve">Competitividad Turística </w:t>
      </w:r>
      <w:r w:rsidRPr="00AB3605">
        <w:rPr>
          <w:rFonts w:ascii="Calibri" w:eastAsia="Calibri" w:hAnsi="Calibri" w:cs="Times New Roman"/>
        </w:rPr>
        <w:t xml:space="preserve">ofrece a las empresas participantes un </w:t>
      </w:r>
      <w:r w:rsidRPr="00AB3605">
        <w:rPr>
          <w:rFonts w:ascii="Calibri" w:eastAsia="Calibri" w:hAnsi="Calibri" w:cs="Times New Roman"/>
          <w:b/>
        </w:rPr>
        <w:t>conjunto de apoyos</w:t>
      </w:r>
      <w:r w:rsidRPr="00AB3605">
        <w:rPr>
          <w:rFonts w:ascii="Calibri" w:eastAsia="Calibri" w:hAnsi="Calibri" w:cs="Times New Roman"/>
        </w:rPr>
        <w:t xml:space="preserve"> en base a sus necesidades y características. Estos apoyos se desarrollan a través de un </w:t>
      </w:r>
      <w:r w:rsidRPr="00AB3605">
        <w:rPr>
          <w:rFonts w:ascii="Calibri" w:eastAsia="Calibri" w:hAnsi="Calibri" w:cs="Times New Roman"/>
          <w:b/>
        </w:rPr>
        <w:t>servicio de diagnóstico individualizado</w:t>
      </w:r>
      <w:r>
        <w:rPr>
          <w:rFonts w:ascii="Calibri" w:eastAsia="Calibri" w:hAnsi="Calibri" w:cs="Times New Roman"/>
          <w:b/>
        </w:rPr>
        <w:t xml:space="preserve"> </w:t>
      </w:r>
      <w:r w:rsidRPr="003D692D">
        <w:rPr>
          <w:rFonts w:ascii="Calibri" w:eastAsia="Calibri" w:hAnsi="Calibri" w:cs="Times New Roman"/>
          <w:b/>
          <w:lang w:val="x-none"/>
        </w:rPr>
        <w:t>y/o de ayudas para el desarrollo de sus planes de</w:t>
      </w:r>
      <w:r w:rsidRPr="003D692D">
        <w:rPr>
          <w:rFonts w:ascii="Calibri" w:eastAsia="Calibri" w:hAnsi="Calibri" w:cs="Times New Roman"/>
          <w:b/>
        </w:rPr>
        <w:t xml:space="preserve"> implantación.</w:t>
      </w:r>
    </w:p>
    <w:p w14:paraId="5D958B78" w14:textId="77777777" w:rsidR="006B4241" w:rsidRPr="00AB3605" w:rsidRDefault="006B4241" w:rsidP="006B4241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lastRenderedPageBreak/>
        <w:t xml:space="preserve">Las ventajas que el Programa de </w:t>
      </w:r>
      <w:r>
        <w:rPr>
          <w:rFonts w:ascii="Calibri" w:eastAsia="Calibri" w:hAnsi="Calibri" w:cs="Times New Roman"/>
        </w:rPr>
        <w:t xml:space="preserve">Competitividad Turística </w:t>
      </w:r>
      <w:r w:rsidRPr="00AB3605">
        <w:rPr>
          <w:rFonts w:ascii="Calibri" w:eastAsia="Calibri" w:hAnsi="Calibri" w:cs="Times New Roman"/>
        </w:rPr>
        <w:t>proporciona a las empresas participantes se resumen a continuación:</w:t>
      </w:r>
    </w:p>
    <w:p w14:paraId="5D958B79" w14:textId="77777777" w:rsidR="006B4241" w:rsidRDefault="006B4241" w:rsidP="006B424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Inversión mínima</w:t>
      </w:r>
    </w:p>
    <w:p w14:paraId="5D958B7A" w14:textId="77777777" w:rsidR="006B4241" w:rsidRPr="00AB3605" w:rsidRDefault="006B4241" w:rsidP="006B424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>Mejora de la productividad y la gestión de procesos</w:t>
      </w:r>
    </w:p>
    <w:p w14:paraId="5D958B7B" w14:textId="77777777" w:rsidR="006B4241" w:rsidRPr="00AB3605" w:rsidRDefault="006B4241" w:rsidP="006B424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>Identificación de márgenes de mejora</w:t>
      </w:r>
    </w:p>
    <w:p w14:paraId="5D958B7C" w14:textId="77777777" w:rsidR="006B4241" w:rsidRPr="00AB3605" w:rsidRDefault="006B4241" w:rsidP="006B424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AB3605">
        <w:rPr>
          <w:rFonts w:ascii="Calibri" w:eastAsia="Calibri" w:hAnsi="Calibri" w:cs="Times New Roman"/>
        </w:rPr>
        <w:t xml:space="preserve">Adaptación a nuevos entornos </w:t>
      </w:r>
    </w:p>
    <w:p w14:paraId="5D958B7D" w14:textId="77777777" w:rsidR="006B4241" w:rsidRDefault="006B4241" w:rsidP="006B424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Mejoras económicas: </w:t>
      </w:r>
      <w:r w:rsidRPr="00AB3605">
        <w:rPr>
          <w:rFonts w:ascii="Calibri" w:eastAsia="Calibri" w:hAnsi="Calibri" w:cs="Times New Roman"/>
        </w:rPr>
        <w:t>Reducción de costes y/o aumento de ingresos</w:t>
      </w:r>
    </w:p>
    <w:p w14:paraId="5D958B7E" w14:textId="77777777" w:rsidR="006B4241" w:rsidRPr="003D692D" w:rsidRDefault="006B4241" w:rsidP="006B424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3D692D">
        <w:rPr>
          <w:rFonts w:ascii="Calibri" w:eastAsia="Calibri" w:hAnsi="Calibri" w:cs="Times New Roman"/>
        </w:rPr>
        <w:t>Mayor capacidad innovadora</w:t>
      </w:r>
    </w:p>
    <w:p w14:paraId="5D958B7F" w14:textId="77777777" w:rsidR="006B4241" w:rsidRDefault="006B4241" w:rsidP="006B4241">
      <w:pPr>
        <w:spacing w:before="120" w:after="120" w:line="240" w:lineRule="auto"/>
        <w:jc w:val="both"/>
        <w:rPr>
          <w:rFonts w:cs="Arial"/>
        </w:rPr>
      </w:pPr>
    </w:p>
    <w:p w14:paraId="5D958B80" w14:textId="77777777" w:rsidR="006377D6" w:rsidRDefault="006377D6" w:rsidP="006B4241">
      <w:pPr>
        <w:spacing w:before="120" w:after="120" w:line="240" w:lineRule="auto"/>
        <w:jc w:val="both"/>
        <w:rPr>
          <w:rFonts w:cs="Arial"/>
        </w:rPr>
      </w:pPr>
    </w:p>
    <w:p w14:paraId="5D958B81" w14:textId="77777777" w:rsidR="006B4241" w:rsidRPr="003D61D9" w:rsidRDefault="006B4241" w:rsidP="006B4241">
      <w:pPr>
        <w:pStyle w:val="Ttulo2"/>
        <w:rPr>
          <w:szCs w:val="24"/>
        </w:rPr>
      </w:pPr>
      <w:r w:rsidRPr="003D61D9">
        <w:rPr>
          <w:szCs w:val="24"/>
        </w:rPr>
        <w:t>Contenido</w:t>
      </w:r>
    </w:p>
    <w:p w14:paraId="5D958B82" w14:textId="77777777" w:rsidR="006B4241" w:rsidRDefault="006B4241" w:rsidP="006B4241">
      <w:pPr>
        <w:spacing w:before="120" w:after="120" w:line="240" w:lineRule="auto"/>
        <w:jc w:val="both"/>
      </w:pPr>
      <w:r w:rsidRPr="009F79D6">
        <w:t xml:space="preserve">El </w:t>
      </w:r>
      <w:r w:rsidRPr="00F27276">
        <w:t xml:space="preserve">Programa de </w:t>
      </w:r>
      <w:r>
        <w:t xml:space="preserve">Competitividad Turística </w:t>
      </w:r>
      <w:r w:rsidRPr="00F27276">
        <w:t>tiene como finalidad mejorar la competitividad de las pymes del sector turístico atendiendo a las diferentes áreas de la</w:t>
      </w:r>
      <w:r>
        <w:t>s</w:t>
      </w:r>
      <w:r w:rsidRPr="00F27276">
        <w:t xml:space="preserve"> empresas y sus posibilidades de mejora y dividiendo las actuaciones por subsectores de actividad. </w:t>
      </w:r>
    </w:p>
    <w:p w14:paraId="5D958B83" w14:textId="77777777" w:rsidR="006B4241" w:rsidRDefault="006B4241" w:rsidP="006B4241">
      <w:pPr>
        <w:spacing w:before="120" w:after="120" w:line="240" w:lineRule="auto"/>
        <w:jc w:val="both"/>
      </w:pPr>
      <w:r>
        <w:t>Se caracteriza por su orientación hacia las demandas específicas de las PYME del sector, mediante el desarrollo de una metodología mixta de diagnóstico, apoyo en el proceso de implantación de soluciones y difusión del conocimiento.</w:t>
      </w:r>
    </w:p>
    <w:p w14:paraId="5D958B84" w14:textId="77777777" w:rsidR="006B4241" w:rsidRDefault="006B4241" w:rsidP="006B4241">
      <w:pPr>
        <w:spacing w:before="120" w:after="120" w:line="240" w:lineRule="auto"/>
        <w:jc w:val="both"/>
      </w:pPr>
      <w:r>
        <w:t>C</w:t>
      </w:r>
      <w:r w:rsidRPr="00F27276">
        <w:t xml:space="preserve">onsta de un conjunto de </w:t>
      </w:r>
      <w:r>
        <w:t xml:space="preserve">líneas de acción diferenciadas y relacionadas entre sí: </w:t>
      </w:r>
    </w:p>
    <w:p w14:paraId="5D958B85" w14:textId="77777777" w:rsidR="006B4241" w:rsidRPr="005819EF" w:rsidRDefault="006B4241" w:rsidP="006B4241">
      <w:pPr>
        <w:pStyle w:val="Ttulo3Anexo"/>
        <w:rPr>
          <w:sz w:val="28"/>
          <w:szCs w:val="28"/>
        </w:rPr>
      </w:pPr>
      <w:r w:rsidRPr="005819EF">
        <w:rPr>
          <w:sz w:val="28"/>
          <w:szCs w:val="28"/>
        </w:rPr>
        <w:t xml:space="preserve">2.1. Asesoramiento e Implantación </w:t>
      </w:r>
    </w:p>
    <w:p w14:paraId="5D958B86" w14:textId="77777777" w:rsidR="006B4241" w:rsidRDefault="006B4241" w:rsidP="006B4241">
      <w:pPr>
        <w:pStyle w:val="Ttulo3Anexo"/>
      </w:pPr>
      <w:r>
        <w:t xml:space="preserve">2.1.1. </w:t>
      </w:r>
      <w:r w:rsidRPr="00D52BC3">
        <w:t xml:space="preserve">Fase I: Asesoramiento a la PYME – Diagnóstico Asistido </w:t>
      </w:r>
    </w:p>
    <w:p w14:paraId="5D958B87" w14:textId="77777777" w:rsidR="006B4241" w:rsidRPr="004A2BCE" w:rsidRDefault="006B4241" w:rsidP="006B4241">
      <w:pPr>
        <w:spacing w:before="120" w:after="120" w:line="240" w:lineRule="auto"/>
        <w:jc w:val="both"/>
      </w:pPr>
      <w:r w:rsidRPr="004A2BCE">
        <w:t xml:space="preserve">Se realiza un diagnóstico individualizado a las empresas turísticas sobre diferentes aspectos y sus posibilidades de mejora, mediante el estudio de su cadena de valor, que permite conocer la situación del nivel de competitividad de la empresa destinataria en su entorno económico y de mercado. </w:t>
      </w:r>
    </w:p>
    <w:p w14:paraId="5D958B88" w14:textId="77777777" w:rsidR="006B4241" w:rsidRDefault="006B4241" w:rsidP="006B4241">
      <w:pPr>
        <w:jc w:val="both"/>
        <w:rPr>
          <w:rFonts w:cs="Arial"/>
        </w:rPr>
      </w:pPr>
      <w:r w:rsidRPr="005B512F">
        <w:rPr>
          <w:rFonts w:cs="Arial"/>
        </w:rPr>
        <w:t xml:space="preserve">En base a la identificación de </w:t>
      </w:r>
      <w:r>
        <w:rPr>
          <w:rFonts w:cs="Arial"/>
        </w:rPr>
        <w:t xml:space="preserve">dichos </w:t>
      </w:r>
      <w:r w:rsidRPr="005B512F">
        <w:rPr>
          <w:rFonts w:cs="Arial"/>
        </w:rPr>
        <w:t xml:space="preserve">aspectos </w:t>
      </w:r>
      <w:r w:rsidRPr="003D09AA">
        <w:rPr>
          <w:rFonts w:cs="Arial"/>
        </w:rPr>
        <w:t>estratégicos, se realiza una</w:t>
      </w:r>
      <w:r w:rsidRPr="005B512F">
        <w:rPr>
          <w:rFonts w:cs="Arial"/>
        </w:rPr>
        <w:t xml:space="preserve"> propuesta de proyectos de innovación</w:t>
      </w:r>
      <w:r>
        <w:rPr>
          <w:rFonts w:cs="Arial"/>
        </w:rPr>
        <w:t xml:space="preserve"> y/o soluciones TIC específico</w:t>
      </w:r>
      <w:r w:rsidRPr="005B512F">
        <w:rPr>
          <w:rFonts w:cs="Arial"/>
        </w:rPr>
        <w:t>s</w:t>
      </w:r>
      <w:r>
        <w:rPr>
          <w:rFonts w:cs="Arial"/>
        </w:rPr>
        <w:t xml:space="preserve">, así como </w:t>
      </w:r>
      <w:r w:rsidRPr="003D09AA">
        <w:rPr>
          <w:rFonts w:cs="Arial"/>
        </w:rPr>
        <w:t>un informe de recomendaciones sobre materias prioritarias para la empresa relacionadas con innovación, TIC</w:t>
      </w:r>
      <w:r>
        <w:rPr>
          <w:rFonts w:cs="Arial"/>
        </w:rPr>
        <w:t xml:space="preserve"> y m</w:t>
      </w:r>
      <w:r w:rsidRPr="003D09AA">
        <w:rPr>
          <w:rFonts w:cs="Arial"/>
        </w:rPr>
        <w:t>edioambiente</w:t>
      </w:r>
      <w:r>
        <w:rPr>
          <w:rFonts w:cs="Arial"/>
        </w:rPr>
        <w:t>.</w:t>
      </w:r>
    </w:p>
    <w:p w14:paraId="5D958B89" w14:textId="67AE9495" w:rsidR="006B4241" w:rsidRDefault="006B4241" w:rsidP="006B4241">
      <w:pPr>
        <w:jc w:val="both"/>
        <w:rPr>
          <w:bCs/>
        </w:rPr>
      </w:pPr>
      <w:r>
        <w:t>El diagnóstico es totalmente gratuito para la empresa</w:t>
      </w:r>
      <w:r>
        <w:rPr>
          <w:bCs/>
        </w:rPr>
        <w:t>.</w:t>
      </w:r>
      <w:r w:rsidR="0005028E">
        <w:rPr>
          <w:bCs/>
        </w:rPr>
        <w:t xml:space="preserve"> </w:t>
      </w:r>
      <w:r w:rsidR="0005028E" w:rsidRPr="0005028E">
        <w:rPr>
          <w:bCs/>
        </w:rPr>
        <w:t xml:space="preserve">Esta fase es </w:t>
      </w:r>
      <w:proofErr w:type="spellStart"/>
      <w:r w:rsidR="0005028E" w:rsidRPr="0005028E">
        <w:rPr>
          <w:bCs/>
        </w:rPr>
        <w:t>prefinanciada</w:t>
      </w:r>
      <w:proofErr w:type="spellEnd"/>
      <w:r w:rsidR="0005028E" w:rsidRPr="0005028E">
        <w:rPr>
          <w:bCs/>
        </w:rPr>
        <w:t xml:space="preserve"> y cofinanciada por las Cámaras de Comercio.</w:t>
      </w:r>
    </w:p>
    <w:p w14:paraId="2F86FC4F" w14:textId="77777777" w:rsidR="0027314F" w:rsidRDefault="0027314F" w:rsidP="006B4241">
      <w:pPr>
        <w:jc w:val="both"/>
        <w:rPr>
          <w:bCs/>
        </w:rPr>
      </w:pPr>
    </w:p>
    <w:p w14:paraId="5D958B8A" w14:textId="77777777" w:rsidR="006B4241" w:rsidRPr="00E63691" w:rsidRDefault="006B4241" w:rsidP="006B4241">
      <w:pPr>
        <w:pStyle w:val="Ttulo3Anexo"/>
      </w:pPr>
      <w:r w:rsidRPr="00E63691">
        <w:t xml:space="preserve">2.1.2. Fase II:  Plan Personalizado e Implantación (PPI). </w:t>
      </w:r>
    </w:p>
    <w:p w14:paraId="5D958B8B" w14:textId="77777777" w:rsidR="006B4241" w:rsidRPr="00A91213" w:rsidRDefault="006B4241" w:rsidP="006B4241">
      <w:pPr>
        <w:pStyle w:val="TextoNormal-CSC"/>
        <w:numPr>
          <w:ilvl w:val="0"/>
          <w:numId w:val="11"/>
        </w:numPr>
        <w:spacing w:line="276" w:lineRule="auto"/>
        <w:rPr>
          <w:bCs/>
          <w:sz w:val="22"/>
          <w:szCs w:val="22"/>
        </w:rPr>
      </w:pPr>
      <w:r w:rsidRPr="00A91213">
        <w:rPr>
          <w:b/>
          <w:bCs/>
          <w:sz w:val="22"/>
          <w:szCs w:val="22"/>
          <w:lang w:val="es-ES"/>
        </w:rPr>
        <w:t>Implantación:</w:t>
      </w:r>
      <w:r w:rsidRPr="00A91213">
        <w:rPr>
          <w:bCs/>
          <w:sz w:val="22"/>
          <w:szCs w:val="22"/>
          <w:lang w:val="es-ES"/>
        </w:rPr>
        <w:t xml:space="preserve"> e</w:t>
      </w:r>
      <w:r w:rsidRPr="00A91213">
        <w:rPr>
          <w:bCs/>
          <w:sz w:val="22"/>
          <w:szCs w:val="22"/>
        </w:rPr>
        <w:t>n esta fase, proveedores externos a las Cámaras, realizan la implantación de las soluciones establecidas en el Diagnóstico. Supone una inversión mínima para la empresa: el importe máximo financiable es de 7.000 €, si bien las implantaciones pueden ser de mayor cantidad.</w:t>
      </w:r>
    </w:p>
    <w:p w14:paraId="5D958B8C" w14:textId="6B48AEEC" w:rsidR="006B4241" w:rsidRPr="00A91213" w:rsidRDefault="006B4241" w:rsidP="006B4241">
      <w:pPr>
        <w:pStyle w:val="TextoNormal-CSC"/>
        <w:numPr>
          <w:ilvl w:val="0"/>
          <w:numId w:val="11"/>
        </w:numPr>
        <w:spacing w:line="276" w:lineRule="auto"/>
        <w:rPr>
          <w:bCs/>
          <w:sz w:val="22"/>
          <w:szCs w:val="22"/>
        </w:rPr>
      </w:pPr>
      <w:r w:rsidRPr="00A91213">
        <w:rPr>
          <w:b/>
          <w:bCs/>
          <w:sz w:val="22"/>
          <w:szCs w:val="22"/>
          <w:lang w:val="es-ES"/>
        </w:rPr>
        <w:lastRenderedPageBreak/>
        <w:t>Seguimiento de la implantación:</w:t>
      </w:r>
      <w:r w:rsidRPr="00A91213">
        <w:rPr>
          <w:bCs/>
          <w:sz w:val="22"/>
          <w:szCs w:val="22"/>
          <w:lang w:val="es-ES"/>
        </w:rPr>
        <w:t xml:space="preserve"> </w:t>
      </w:r>
      <w:r w:rsidRPr="00A91213">
        <w:rPr>
          <w:bCs/>
          <w:sz w:val="22"/>
          <w:szCs w:val="22"/>
        </w:rPr>
        <w:t xml:space="preserve">se realizará un seguimiento del ritmo de ejecución y de la adecuación de los proyectos de implantación. Este seguimiento no tiene coste para la empresa. </w:t>
      </w:r>
    </w:p>
    <w:p w14:paraId="5D958B8D" w14:textId="6877CD99" w:rsidR="006B4241" w:rsidRDefault="006B4241" w:rsidP="006B4241">
      <w:pPr>
        <w:jc w:val="both"/>
      </w:pPr>
      <w:r w:rsidRPr="006D48AB">
        <w:t xml:space="preserve">Las empresas pueden acogerse directamente al plan de ayudas si han participado </w:t>
      </w:r>
      <w:r w:rsidR="0005028E">
        <w:t xml:space="preserve">a lo largo de la última anualidad </w:t>
      </w:r>
      <w:r w:rsidRPr="006D48AB">
        <w:t xml:space="preserve">en: la fase I del Programa </w:t>
      </w:r>
      <w:r>
        <w:t xml:space="preserve">de Competitividad Turística </w:t>
      </w:r>
      <w:r w:rsidRPr="006D48AB">
        <w:t>y no han sido beneficiarias de fase II</w:t>
      </w:r>
      <w:r>
        <w:t xml:space="preserve"> del propio Programa de Competitividad Turística</w:t>
      </w:r>
      <w:r w:rsidRPr="006D48AB">
        <w:t xml:space="preserve">; o en un programa similar de asesoramiento </w:t>
      </w:r>
      <w:r>
        <w:t xml:space="preserve">para </w:t>
      </w:r>
      <w:r w:rsidRPr="006D48AB">
        <w:t xml:space="preserve">la incorporación de la innovación </w:t>
      </w:r>
      <w:r>
        <w:t xml:space="preserve">y las TIC </w:t>
      </w:r>
      <w:r w:rsidRPr="006D48AB">
        <w:t xml:space="preserve">en las pymes, de organismos de Promoción </w:t>
      </w:r>
      <w:r>
        <w:t>del Sector Turístico</w:t>
      </w:r>
      <w:r w:rsidRPr="006D48AB">
        <w:t xml:space="preserve"> de las Comunidades Autónomas, de organismos públicos regionales o locales. La Cámara de Comercio solicitará la documentación necesaria para acreditar esta condición.</w:t>
      </w:r>
    </w:p>
    <w:p w14:paraId="571760F0" w14:textId="77777777" w:rsidR="0027314F" w:rsidRDefault="0027314F" w:rsidP="006B4241">
      <w:pPr>
        <w:jc w:val="both"/>
      </w:pPr>
    </w:p>
    <w:p w14:paraId="5D958B8E" w14:textId="77777777" w:rsidR="006B4241" w:rsidRPr="005819EF" w:rsidRDefault="006B4241" w:rsidP="006B4241">
      <w:pPr>
        <w:pStyle w:val="Ttulo3Anexo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5819EF">
        <w:rPr>
          <w:sz w:val="28"/>
          <w:szCs w:val="28"/>
        </w:rPr>
        <w:t>Acciones de Sensibilización</w:t>
      </w:r>
    </w:p>
    <w:p w14:paraId="5D958B8F" w14:textId="77777777" w:rsidR="006B4241" w:rsidRPr="00E347B4" w:rsidRDefault="006B4241" w:rsidP="006B4241">
      <w:pPr>
        <w:pStyle w:val="TextoNormal-CSC"/>
        <w:numPr>
          <w:ilvl w:val="0"/>
          <w:numId w:val="11"/>
        </w:numPr>
        <w:spacing w:line="276" w:lineRule="auto"/>
        <w:rPr>
          <w:bCs/>
          <w:sz w:val="22"/>
          <w:szCs w:val="22"/>
        </w:rPr>
      </w:pPr>
      <w:r w:rsidRPr="00E347B4">
        <w:rPr>
          <w:b/>
          <w:bCs/>
          <w:sz w:val="22"/>
          <w:szCs w:val="22"/>
        </w:rPr>
        <w:t>De carácter territorial</w:t>
      </w:r>
    </w:p>
    <w:p w14:paraId="5D958B90" w14:textId="77777777" w:rsidR="006B4241" w:rsidRDefault="006B4241" w:rsidP="00EC03A0">
      <w:pPr>
        <w:ind w:left="708" w:firstLine="12"/>
        <w:jc w:val="both"/>
      </w:pPr>
      <w:r w:rsidRPr="004332E7">
        <w:t>Ejecutadas localmente o a nivel autonómico por cada Cámara o alguna agrupación de Cámaras de una Comunidad Autónoma.</w:t>
      </w:r>
    </w:p>
    <w:p w14:paraId="5D958B91" w14:textId="77777777" w:rsidR="006B4241" w:rsidRPr="00E347B4" w:rsidRDefault="006B4241" w:rsidP="006B4241">
      <w:pPr>
        <w:pStyle w:val="TextoNormal-CSC"/>
        <w:numPr>
          <w:ilvl w:val="0"/>
          <w:numId w:val="11"/>
        </w:numPr>
        <w:spacing w:line="276" w:lineRule="auto"/>
        <w:rPr>
          <w:b/>
          <w:bCs/>
          <w:sz w:val="22"/>
          <w:szCs w:val="22"/>
        </w:rPr>
      </w:pPr>
      <w:proofErr w:type="spellStart"/>
      <w:r w:rsidRPr="00E347B4">
        <w:rPr>
          <w:b/>
          <w:bCs/>
          <w:sz w:val="22"/>
          <w:szCs w:val="22"/>
        </w:rPr>
        <w:t>Plurirregionales</w:t>
      </w:r>
      <w:proofErr w:type="spellEnd"/>
      <w:r w:rsidRPr="00E347B4">
        <w:rPr>
          <w:b/>
          <w:bCs/>
          <w:sz w:val="22"/>
          <w:szCs w:val="22"/>
        </w:rPr>
        <w:t>/transversales</w:t>
      </w:r>
    </w:p>
    <w:p w14:paraId="5D958B92" w14:textId="77777777" w:rsidR="006B4241" w:rsidRPr="00E347B4" w:rsidRDefault="006B4241" w:rsidP="006B4241">
      <w:pPr>
        <w:ind w:left="708"/>
        <w:jc w:val="both"/>
        <w:rPr>
          <w:bCs/>
        </w:rPr>
      </w:pPr>
      <w:r w:rsidRPr="00E347B4">
        <w:rPr>
          <w:bCs/>
        </w:rPr>
        <w:t>Este tipo de acciones hacen referencia a actuaciones de carácter general, ejecutadas por la Cámara de España, y cuya realización puede repercutir en la totalidad de las regiones participantes en el Programa.</w:t>
      </w:r>
    </w:p>
    <w:sectPr w:rsidR="006B4241" w:rsidRPr="00E347B4" w:rsidSect="006B6EC3">
      <w:headerReference w:type="default" r:id="rId8"/>
      <w:footerReference w:type="default" r:id="rId9"/>
      <w:pgSz w:w="11906" w:h="16838"/>
      <w:pgMar w:top="1417" w:right="1701" w:bottom="1417" w:left="170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8A8B" w14:textId="77777777" w:rsidR="00344C2D" w:rsidRDefault="00344C2D" w:rsidP="00812C0E">
      <w:pPr>
        <w:spacing w:after="0" w:line="240" w:lineRule="auto"/>
      </w:pPr>
      <w:r>
        <w:separator/>
      </w:r>
    </w:p>
  </w:endnote>
  <w:endnote w:type="continuationSeparator" w:id="0">
    <w:p w14:paraId="47496D60" w14:textId="77777777" w:rsidR="00344C2D" w:rsidRDefault="00344C2D" w:rsidP="0081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8BA3" w14:textId="77777777" w:rsidR="00BE01FD" w:rsidRDefault="0033543D" w:rsidP="00BE01FD">
    <w:pPr>
      <w:pBdr>
        <w:top w:val="single" w:sz="4" w:space="1" w:color="CC0000"/>
      </w:pBdr>
      <w:rPr>
        <w:sz w:val="20"/>
        <w:szCs w:val="20"/>
      </w:rPr>
    </w:pPr>
    <w:sdt>
      <w:sdtPr>
        <w:id w:val="-916245785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EF2F36" w:rsidRPr="00B32800">
          <w:rPr>
            <w:b/>
            <w:sz w:val="20"/>
            <w:szCs w:val="20"/>
          </w:rPr>
          <w:t>Fondo Europeo de Desarrollo Regional</w:t>
        </w:r>
        <w:r w:rsidR="00EF2F36" w:rsidRPr="00B32800">
          <w:rPr>
            <w:b/>
          </w:rPr>
          <w:tab/>
        </w:r>
        <w:r w:rsidR="00EF2F36" w:rsidRPr="00B32800">
          <w:rPr>
            <w:b/>
            <w:i/>
          </w:rPr>
          <w:tab/>
        </w:r>
        <w:r w:rsidR="00EF2F36" w:rsidRPr="00B32800">
          <w:rPr>
            <w:b/>
            <w:i/>
          </w:rPr>
          <w:tab/>
        </w:r>
        <w:r w:rsidR="00EF2F36" w:rsidRPr="00B32800">
          <w:rPr>
            <w:b/>
            <w:i/>
          </w:rPr>
          <w:tab/>
        </w:r>
        <w:r w:rsidR="00EF2F36" w:rsidRPr="00B32800">
          <w:rPr>
            <w:b/>
            <w:sz w:val="20"/>
            <w:szCs w:val="20"/>
          </w:rPr>
          <w:t>Una manera de hacer Europa</w:t>
        </w:r>
      </w:sdtContent>
    </w:sdt>
  </w:p>
  <w:p w14:paraId="5D958BA4" w14:textId="0B0BE6F6" w:rsidR="00EF2F36" w:rsidRPr="004A4D7A" w:rsidRDefault="00EF2F36" w:rsidP="00854AE7">
    <w:pPr>
      <w:pStyle w:val="Piedepgina"/>
      <w:rPr>
        <w:sz w:val="20"/>
        <w:szCs w:val="20"/>
      </w:rPr>
    </w:pPr>
  </w:p>
  <w:p w14:paraId="5D958BA5" w14:textId="77777777" w:rsidR="00812C0E" w:rsidRPr="006B72E3" w:rsidRDefault="006B72E3" w:rsidP="006B72E3">
    <w:pPr>
      <w:pStyle w:val="Piedepgina"/>
      <w:tabs>
        <w:tab w:val="clear" w:pos="8504"/>
        <w:tab w:val="left" w:pos="7050"/>
        <w:tab w:val="right" w:pos="9072"/>
      </w:tabs>
      <w:ind w:right="-1"/>
    </w:pPr>
    <w:r>
      <w:rPr>
        <w:rStyle w:val="Nmerodepgina"/>
        <w:sz w:val="18"/>
        <w:szCs w:val="18"/>
      </w:rPr>
      <w:tab/>
    </w:r>
    <w:r>
      <w:rPr>
        <w:rStyle w:val="Nmerodepgina"/>
        <w:sz w:val="18"/>
        <w:szCs w:val="18"/>
      </w:rPr>
      <w:tab/>
    </w:r>
    <w:r>
      <w:rPr>
        <w:rStyle w:val="Nmerodepgi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2B62" w14:textId="77777777" w:rsidR="00344C2D" w:rsidRDefault="00344C2D" w:rsidP="00812C0E">
      <w:pPr>
        <w:spacing w:after="0" w:line="240" w:lineRule="auto"/>
      </w:pPr>
      <w:r>
        <w:separator/>
      </w:r>
    </w:p>
  </w:footnote>
  <w:footnote w:type="continuationSeparator" w:id="0">
    <w:p w14:paraId="4D923502" w14:textId="77777777" w:rsidR="00344C2D" w:rsidRDefault="00344C2D" w:rsidP="0081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Layout w:type="fixed"/>
      <w:tblLook w:val="01E0" w:firstRow="1" w:lastRow="1" w:firstColumn="1" w:lastColumn="1" w:noHBand="0" w:noVBand="0"/>
    </w:tblPr>
    <w:tblGrid>
      <w:gridCol w:w="2879"/>
      <w:gridCol w:w="2983"/>
      <w:gridCol w:w="3210"/>
    </w:tblGrid>
    <w:tr w:rsidR="006B72E3" w14:paraId="5D958B9F" w14:textId="77777777" w:rsidTr="00590A68">
      <w:trPr>
        <w:trHeight w:val="713"/>
      </w:trPr>
      <w:tc>
        <w:tcPr>
          <w:tcW w:w="2879" w:type="dxa"/>
        </w:tcPr>
        <w:p w14:paraId="5D958B9B" w14:textId="77777777" w:rsidR="006B72E3" w:rsidRPr="00AB0B8A" w:rsidRDefault="00AB5B71" w:rsidP="00C40B07">
          <w:pPr>
            <w:pStyle w:val="Encabezado"/>
            <w:tabs>
              <w:tab w:val="right" w:pos="7560"/>
            </w:tabs>
            <w:ind w:left="74" w:right="794"/>
            <w:rPr>
              <w:rFonts w:ascii="Helv" w:hAnsi="Helv"/>
              <w:b/>
              <w:noProof/>
              <w:snapToGrid w:val="0"/>
              <w:color w:val="000000"/>
              <w:sz w:val="2"/>
              <w:szCs w:val="2"/>
            </w:rPr>
          </w:pPr>
          <w:r>
            <w:rPr>
              <w:rFonts w:ascii="Helv" w:hAnsi="Helv"/>
              <w:b/>
              <w:noProof/>
              <w:color w:val="000000"/>
              <w:sz w:val="2"/>
              <w:szCs w:val="2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5D958BA6" wp14:editId="5D958BA7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847725" cy="714375"/>
                <wp:effectExtent l="0" t="0" r="9525" b="9525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83" w:type="dxa"/>
        </w:tcPr>
        <w:p w14:paraId="5D958B9C" w14:textId="6FEAD57D" w:rsidR="006B72E3" w:rsidRPr="00AB0B8A" w:rsidRDefault="00AB23A1" w:rsidP="006B72E3">
          <w:pPr>
            <w:pStyle w:val="Encabezado"/>
            <w:tabs>
              <w:tab w:val="right" w:pos="7560"/>
            </w:tabs>
            <w:ind w:left="-108" w:right="-187"/>
            <w:jc w:val="right"/>
            <w:rPr>
              <w:rFonts w:ascii="Helv" w:hAnsi="Helv"/>
              <w:b/>
              <w:snapToGrid w:val="0"/>
              <w:color w:val="000000"/>
            </w:rPr>
          </w:pPr>
          <w:r>
            <w:rPr>
              <w:rFonts w:ascii="Helv" w:hAnsi="Helv"/>
              <w:b/>
              <w:noProof/>
              <w:color w:val="000000"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76E00670" wp14:editId="18AEAF3F">
                <wp:simplePos x="0" y="0"/>
                <wp:positionH relativeFrom="margin">
                  <wp:posOffset>15875</wp:posOffset>
                </wp:positionH>
                <wp:positionV relativeFrom="margin">
                  <wp:posOffset>218440</wp:posOffset>
                </wp:positionV>
                <wp:extent cx="1442085" cy="461010"/>
                <wp:effectExtent l="0" t="0" r="571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08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958B9D" w14:textId="1B06D374" w:rsidR="006B72E3" w:rsidRPr="00AB0B8A" w:rsidRDefault="006B72E3" w:rsidP="006B72E3">
          <w:pPr>
            <w:pStyle w:val="Encabezado"/>
            <w:tabs>
              <w:tab w:val="right" w:pos="7560"/>
            </w:tabs>
            <w:ind w:left="-108" w:right="-187"/>
            <w:jc w:val="center"/>
            <w:rPr>
              <w:rFonts w:ascii="Arial" w:hAnsi="Arial" w:cs="Arial"/>
              <w:b/>
              <w:i/>
              <w:noProof/>
              <w:snapToGrid w:val="0"/>
              <w:color w:val="000000"/>
              <w:sz w:val="16"/>
              <w:szCs w:val="16"/>
            </w:rPr>
          </w:pPr>
        </w:p>
      </w:tc>
      <w:tc>
        <w:tcPr>
          <w:tcW w:w="3210" w:type="dxa"/>
        </w:tcPr>
        <w:p w14:paraId="5D958B9E" w14:textId="77777777" w:rsidR="006B72E3" w:rsidRPr="00AB0B8A" w:rsidRDefault="006B72E3" w:rsidP="006B72E3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5D958BA8" wp14:editId="5D958BA9">
                <wp:simplePos x="0" y="0"/>
                <wp:positionH relativeFrom="column">
                  <wp:posOffset>441960</wp:posOffset>
                </wp:positionH>
                <wp:positionV relativeFrom="paragraph">
                  <wp:posOffset>131445</wp:posOffset>
                </wp:positionV>
                <wp:extent cx="1238250" cy="381000"/>
                <wp:effectExtent l="0" t="0" r="0" b="0"/>
                <wp:wrapSquare wrapText="bothSides"/>
                <wp:docPr id="8" name="Imagen 8" descr="Logo Camara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amara de Españ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B72E3" w14:paraId="5D958BA1" w14:textId="77777777" w:rsidTr="00590A68">
      <w:trPr>
        <w:trHeight w:val="371"/>
      </w:trPr>
      <w:tc>
        <w:tcPr>
          <w:tcW w:w="9072" w:type="dxa"/>
          <w:gridSpan w:val="3"/>
        </w:tcPr>
        <w:p w14:paraId="5D958BA0" w14:textId="77777777" w:rsidR="006B72E3" w:rsidRPr="00AB0B8A" w:rsidRDefault="006B72E3" w:rsidP="006B72E3">
          <w:pPr>
            <w:pStyle w:val="Encabezado"/>
            <w:tabs>
              <w:tab w:val="clear" w:pos="8504"/>
              <w:tab w:val="right" w:pos="7560"/>
              <w:tab w:val="right" w:pos="8712"/>
            </w:tabs>
            <w:ind w:left="432" w:right="432"/>
            <w:jc w:val="center"/>
            <w:rPr>
              <w:rFonts w:ascii="Arial" w:hAnsi="Arial" w:cs="Arial"/>
              <w:b/>
              <w:i/>
              <w:noProof/>
              <w:snapToGrid w:val="0"/>
              <w:color w:val="000000"/>
              <w:sz w:val="16"/>
              <w:szCs w:val="16"/>
            </w:rPr>
          </w:pPr>
        </w:p>
      </w:tc>
    </w:tr>
  </w:tbl>
  <w:p w14:paraId="5D958BA2" w14:textId="77777777" w:rsidR="00812C0E" w:rsidRPr="006B72E3" w:rsidRDefault="00812C0E" w:rsidP="006B7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D98"/>
    <w:multiLevelType w:val="hybridMultilevel"/>
    <w:tmpl w:val="C908E1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57DB7"/>
    <w:multiLevelType w:val="hybridMultilevel"/>
    <w:tmpl w:val="5DFACE4C"/>
    <w:lvl w:ilvl="0" w:tplc="0C0A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26F6691"/>
    <w:multiLevelType w:val="hybridMultilevel"/>
    <w:tmpl w:val="39A60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735"/>
    <w:multiLevelType w:val="hybridMultilevel"/>
    <w:tmpl w:val="13B6943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E0E05"/>
    <w:multiLevelType w:val="hybridMultilevel"/>
    <w:tmpl w:val="07A6A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B23"/>
    <w:multiLevelType w:val="hybridMultilevel"/>
    <w:tmpl w:val="994ED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D355C"/>
    <w:multiLevelType w:val="hybridMultilevel"/>
    <w:tmpl w:val="9E7C6A4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A14FAD"/>
    <w:multiLevelType w:val="hybridMultilevel"/>
    <w:tmpl w:val="129EAC42"/>
    <w:lvl w:ilvl="0" w:tplc="328200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CCEB6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68BA0D0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10A6E9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2EC0BB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ACC033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DA9C1BF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8E30A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C3EB70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9B63E2"/>
    <w:multiLevelType w:val="multilevel"/>
    <w:tmpl w:val="B550452C"/>
    <w:lvl w:ilvl="0"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027084"/>
    <w:multiLevelType w:val="hybridMultilevel"/>
    <w:tmpl w:val="83CCA530"/>
    <w:lvl w:ilvl="0" w:tplc="2CE243E4">
      <w:numFmt w:val="bullet"/>
      <w:lvlText w:val="•"/>
      <w:lvlJc w:val="left"/>
      <w:pPr>
        <w:ind w:left="989" w:hanging="705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F524B6"/>
    <w:multiLevelType w:val="multilevel"/>
    <w:tmpl w:val="DBD2C1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9752445"/>
    <w:multiLevelType w:val="hybridMultilevel"/>
    <w:tmpl w:val="4D24BCD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0C6A7B"/>
    <w:multiLevelType w:val="hybridMultilevel"/>
    <w:tmpl w:val="7DFA522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8571CA"/>
    <w:multiLevelType w:val="hybridMultilevel"/>
    <w:tmpl w:val="349CB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F3A1B"/>
    <w:multiLevelType w:val="hybridMultilevel"/>
    <w:tmpl w:val="B40846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FC2925"/>
    <w:multiLevelType w:val="hybridMultilevel"/>
    <w:tmpl w:val="E11C7FB0"/>
    <w:lvl w:ilvl="0" w:tplc="2CE243E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B3813"/>
    <w:multiLevelType w:val="hybridMultilevel"/>
    <w:tmpl w:val="FB8E0F00"/>
    <w:lvl w:ilvl="0" w:tplc="2CE243E4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748D5"/>
    <w:multiLevelType w:val="hybridMultilevel"/>
    <w:tmpl w:val="25F6A986"/>
    <w:lvl w:ilvl="0" w:tplc="13DE6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8EC"/>
    <w:multiLevelType w:val="multilevel"/>
    <w:tmpl w:val="DBD2C1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A86405B"/>
    <w:multiLevelType w:val="hybridMultilevel"/>
    <w:tmpl w:val="4704B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3919">
    <w:abstractNumId w:val="17"/>
  </w:num>
  <w:num w:numId="2" w16cid:durableId="1795515625">
    <w:abstractNumId w:val="19"/>
  </w:num>
  <w:num w:numId="3" w16cid:durableId="853231835">
    <w:abstractNumId w:val="0"/>
  </w:num>
  <w:num w:numId="4" w16cid:durableId="980503347">
    <w:abstractNumId w:val="2"/>
  </w:num>
  <w:num w:numId="5" w16cid:durableId="691760431">
    <w:abstractNumId w:val="3"/>
  </w:num>
  <w:num w:numId="6" w16cid:durableId="1528103129">
    <w:abstractNumId w:val="12"/>
  </w:num>
  <w:num w:numId="7" w16cid:durableId="179587893">
    <w:abstractNumId w:val="11"/>
  </w:num>
  <w:num w:numId="8" w16cid:durableId="1853374136">
    <w:abstractNumId w:val="14"/>
  </w:num>
  <w:num w:numId="9" w16cid:durableId="1030061464">
    <w:abstractNumId w:val="13"/>
  </w:num>
  <w:num w:numId="10" w16cid:durableId="1196457165">
    <w:abstractNumId w:val="8"/>
  </w:num>
  <w:num w:numId="11" w16cid:durableId="330640084">
    <w:abstractNumId w:val="15"/>
  </w:num>
  <w:num w:numId="12" w16cid:durableId="909576578">
    <w:abstractNumId w:val="4"/>
  </w:num>
  <w:num w:numId="13" w16cid:durableId="1351223377">
    <w:abstractNumId w:val="18"/>
  </w:num>
  <w:num w:numId="14" w16cid:durableId="903956856">
    <w:abstractNumId w:val="10"/>
  </w:num>
  <w:num w:numId="15" w16cid:durableId="1870872555">
    <w:abstractNumId w:val="1"/>
  </w:num>
  <w:num w:numId="16" w16cid:durableId="1018392779">
    <w:abstractNumId w:val="5"/>
  </w:num>
  <w:num w:numId="17" w16cid:durableId="167136358">
    <w:abstractNumId w:val="16"/>
  </w:num>
  <w:num w:numId="18" w16cid:durableId="1960717520">
    <w:abstractNumId w:val="9"/>
  </w:num>
  <w:num w:numId="19" w16cid:durableId="62262459">
    <w:abstractNumId w:val="6"/>
  </w:num>
  <w:num w:numId="20" w16cid:durableId="1468939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53"/>
    <w:rsid w:val="0005028E"/>
    <w:rsid w:val="000516E7"/>
    <w:rsid w:val="00084EC8"/>
    <w:rsid w:val="0009274B"/>
    <w:rsid w:val="000C7923"/>
    <w:rsid w:val="00100EAC"/>
    <w:rsid w:val="001053F3"/>
    <w:rsid w:val="00130EBC"/>
    <w:rsid w:val="001323D1"/>
    <w:rsid w:val="001441C6"/>
    <w:rsid w:val="00166D32"/>
    <w:rsid w:val="001A13CE"/>
    <w:rsid w:val="001B298D"/>
    <w:rsid w:val="001D2E37"/>
    <w:rsid w:val="001E054B"/>
    <w:rsid w:val="001E18C9"/>
    <w:rsid w:val="001F1A00"/>
    <w:rsid w:val="0021470D"/>
    <w:rsid w:val="0022330C"/>
    <w:rsid w:val="002241EF"/>
    <w:rsid w:val="00230696"/>
    <w:rsid w:val="00247B2E"/>
    <w:rsid w:val="00266842"/>
    <w:rsid w:val="0027314F"/>
    <w:rsid w:val="002943EF"/>
    <w:rsid w:val="0033543D"/>
    <w:rsid w:val="00344C2D"/>
    <w:rsid w:val="003C6543"/>
    <w:rsid w:val="003D78D9"/>
    <w:rsid w:val="003E193C"/>
    <w:rsid w:val="003F4C45"/>
    <w:rsid w:val="00417853"/>
    <w:rsid w:val="00430A11"/>
    <w:rsid w:val="0043181B"/>
    <w:rsid w:val="00472162"/>
    <w:rsid w:val="004C068D"/>
    <w:rsid w:val="004F622F"/>
    <w:rsid w:val="00504500"/>
    <w:rsid w:val="005204B2"/>
    <w:rsid w:val="005253ED"/>
    <w:rsid w:val="00526CE6"/>
    <w:rsid w:val="00571F38"/>
    <w:rsid w:val="005D7773"/>
    <w:rsid w:val="0060719C"/>
    <w:rsid w:val="00614111"/>
    <w:rsid w:val="00622ECD"/>
    <w:rsid w:val="00632E2F"/>
    <w:rsid w:val="00636BCA"/>
    <w:rsid w:val="006377D6"/>
    <w:rsid w:val="006422DA"/>
    <w:rsid w:val="00660DD8"/>
    <w:rsid w:val="00677217"/>
    <w:rsid w:val="00693037"/>
    <w:rsid w:val="006B4241"/>
    <w:rsid w:val="006B6EC3"/>
    <w:rsid w:val="006B72E3"/>
    <w:rsid w:val="006E2535"/>
    <w:rsid w:val="006E56E5"/>
    <w:rsid w:val="007152BF"/>
    <w:rsid w:val="00717C9E"/>
    <w:rsid w:val="0074171D"/>
    <w:rsid w:val="007434B1"/>
    <w:rsid w:val="00747F21"/>
    <w:rsid w:val="00750961"/>
    <w:rsid w:val="00765BFB"/>
    <w:rsid w:val="00770935"/>
    <w:rsid w:val="007B11C4"/>
    <w:rsid w:val="007D05B6"/>
    <w:rsid w:val="00812C0E"/>
    <w:rsid w:val="00823191"/>
    <w:rsid w:val="00823EA8"/>
    <w:rsid w:val="00852675"/>
    <w:rsid w:val="00854AE7"/>
    <w:rsid w:val="00887EB1"/>
    <w:rsid w:val="008A6137"/>
    <w:rsid w:val="008D1E30"/>
    <w:rsid w:val="008D71E2"/>
    <w:rsid w:val="00933BEC"/>
    <w:rsid w:val="00975E97"/>
    <w:rsid w:val="009A0609"/>
    <w:rsid w:val="009C36EC"/>
    <w:rsid w:val="009D1D45"/>
    <w:rsid w:val="009E0CBF"/>
    <w:rsid w:val="00A21A2F"/>
    <w:rsid w:val="00A25DAA"/>
    <w:rsid w:val="00A34934"/>
    <w:rsid w:val="00A37246"/>
    <w:rsid w:val="00A61AAE"/>
    <w:rsid w:val="00A7311E"/>
    <w:rsid w:val="00AB23A1"/>
    <w:rsid w:val="00AB5B71"/>
    <w:rsid w:val="00AD5D0E"/>
    <w:rsid w:val="00B70144"/>
    <w:rsid w:val="00BA087F"/>
    <w:rsid w:val="00BE01FD"/>
    <w:rsid w:val="00BE62C3"/>
    <w:rsid w:val="00BF03AA"/>
    <w:rsid w:val="00C01541"/>
    <w:rsid w:val="00C40B07"/>
    <w:rsid w:val="00C55260"/>
    <w:rsid w:val="00C80D89"/>
    <w:rsid w:val="00CB3BB2"/>
    <w:rsid w:val="00D25770"/>
    <w:rsid w:val="00D47C43"/>
    <w:rsid w:val="00D47F3D"/>
    <w:rsid w:val="00D9384C"/>
    <w:rsid w:val="00DA7125"/>
    <w:rsid w:val="00DF692B"/>
    <w:rsid w:val="00DF7D16"/>
    <w:rsid w:val="00E029A9"/>
    <w:rsid w:val="00E0774D"/>
    <w:rsid w:val="00E137AD"/>
    <w:rsid w:val="00E25B5A"/>
    <w:rsid w:val="00E46E32"/>
    <w:rsid w:val="00E62D07"/>
    <w:rsid w:val="00EC03A0"/>
    <w:rsid w:val="00EE2BA3"/>
    <w:rsid w:val="00EF2F36"/>
    <w:rsid w:val="00F31C58"/>
    <w:rsid w:val="00F72E69"/>
    <w:rsid w:val="00F87B30"/>
    <w:rsid w:val="00FD5E4A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958B53"/>
  <w15:docId w15:val="{57A480A5-C4B0-4BD9-876A-CB7A6ADF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53"/>
    <w:pPr>
      <w:spacing w:after="160" w:line="259" w:lineRule="auto"/>
    </w:pPr>
  </w:style>
  <w:style w:type="paragraph" w:styleId="Ttulo1">
    <w:name w:val="heading 1"/>
    <w:basedOn w:val="Normal"/>
    <w:link w:val="Ttulo1Car"/>
    <w:qFormat/>
    <w:rsid w:val="009A0609"/>
    <w:pPr>
      <w:keepNext/>
      <w:keepLines/>
      <w:numPr>
        <w:numId w:val="10"/>
      </w:num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  <w:shd w:val="clear" w:color="auto" w:fill="C00000"/>
      <w:spacing w:before="300" w:after="300" w:line="240" w:lineRule="auto"/>
      <w:jc w:val="both"/>
      <w:outlineLvl w:val="0"/>
    </w:pPr>
    <w:rPr>
      <w:rFonts w:ascii="Calibri" w:eastAsia="Calibri" w:hAnsi="Calibri" w:cs="Calibri"/>
      <w:b/>
      <w:color w:val="FFFFFF" w:themeColor="background1"/>
      <w:sz w:val="32"/>
      <w:lang w:eastAsia="es-ES"/>
    </w:rPr>
  </w:style>
  <w:style w:type="paragraph" w:styleId="Ttulo2">
    <w:name w:val="heading 2"/>
    <w:basedOn w:val="Normal"/>
    <w:link w:val="Ttulo2Car"/>
    <w:qFormat/>
    <w:rsid w:val="009A0609"/>
    <w:pPr>
      <w:keepNext/>
      <w:keepLines/>
      <w:numPr>
        <w:ilvl w:val="1"/>
        <w:numId w:val="10"/>
      </w:numPr>
      <w:pBdr>
        <w:bottom w:val="single" w:sz="18" w:space="1" w:color="CC0000"/>
      </w:pBdr>
      <w:spacing w:before="300" w:after="300" w:line="240" w:lineRule="auto"/>
      <w:jc w:val="both"/>
      <w:outlineLvl w:val="1"/>
    </w:pPr>
    <w:rPr>
      <w:rFonts w:ascii="Calibri" w:eastAsia="Calibri" w:hAnsi="Calibri" w:cs="Calibri"/>
      <w:b/>
      <w:color w:val="CC0000"/>
      <w:sz w:val="28"/>
      <w:lang w:eastAsia="es-ES"/>
    </w:rPr>
  </w:style>
  <w:style w:type="paragraph" w:styleId="Ttulo3">
    <w:name w:val="heading 3"/>
    <w:basedOn w:val="Normal"/>
    <w:link w:val="Ttulo3Car"/>
    <w:qFormat/>
    <w:rsid w:val="009A0609"/>
    <w:pPr>
      <w:keepNext/>
      <w:numPr>
        <w:ilvl w:val="2"/>
        <w:numId w:val="10"/>
      </w:numPr>
      <w:spacing w:before="200" w:after="200" w:line="240" w:lineRule="auto"/>
      <w:jc w:val="both"/>
      <w:outlineLvl w:val="2"/>
    </w:pPr>
    <w:rPr>
      <w:rFonts w:ascii="Calibri" w:eastAsia="Calibri" w:hAnsi="Calibri" w:cs="Calibri"/>
      <w:b/>
      <w:i/>
      <w:color w:val="CC0000"/>
      <w:sz w:val="24"/>
      <w:lang w:eastAsia="es-ES"/>
    </w:rPr>
  </w:style>
  <w:style w:type="paragraph" w:styleId="Ttulo5">
    <w:name w:val="heading 5"/>
    <w:basedOn w:val="Normal"/>
    <w:link w:val="Ttulo5Car"/>
    <w:rsid w:val="009A0609"/>
    <w:pPr>
      <w:keepNext/>
      <w:keepLines/>
      <w:numPr>
        <w:ilvl w:val="4"/>
        <w:numId w:val="10"/>
      </w:numPr>
      <w:spacing w:before="160" w:after="0" w:line="240" w:lineRule="auto"/>
      <w:contextualSpacing/>
      <w:jc w:val="both"/>
      <w:outlineLvl w:val="4"/>
    </w:pPr>
    <w:rPr>
      <w:rFonts w:ascii="Trebuchet MS" w:eastAsia="Trebuchet MS" w:hAnsi="Trebuchet MS" w:cs="Trebuchet MS"/>
      <w:color w:val="666666"/>
      <w:lang w:eastAsia="es-ES"/>
    </w:rPr>
  </w:style>
  <w:style w:type="paragraph" w:styleId="Ttulo6">
    <w:name w:val="heading 6"/>
    <w:basedOn w:val="Normal"/>
    <w:link w:val="Ttulo6Car"/>
    <w:rsid w:val="009A0609"/>
    <w:pPr>
      <w:keepNext/>
      <w:keepLines/>
      <w:numPr>
        <w:ilvl w:val="5"/>
        <w:numId w:val="10"/>
      </w:numPr>
      <w:spacing w:before="160" w:after="0" w:line="240" w:lineRule="auto"/>
      <w:contextualSpacing/>
      <w:jc w:val="both"/>
      <w:outlineLvl w:val="5"/>
    </w:pPr>
    <w:rPr>
      <w:rFonts w:ascii="Trebuchet MS" w:eastAsia="Trebuchet MS" w:hAnsi="Trebuchet MS" w:cs="Trebuchet MS"/>
      <w:i/>
      <w:color w:val="666666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9A0609"/>
    <w:pPr>
      <w:keepNext/>
      <w:keepLines/>
      <w:numPr>
        <w:ilvl w:val="6"/>
        <w:numId w:val="10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609"/>
    <w:pPr>
      <w:keepNext/>
      <w:keepLines/>
      <w:numPr>
        <w:ilvl w:val="7"/>
        <w:numId w:val="10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609"/>
    <w:pPr>
      <w:keepNext/>
      <w:keepLines/>
      <w:numPr>
        <w:ilvl w:val="8"/>
        <w:numId w:val="10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178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785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812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C0E"/>
  </w:style>
  <w:style w:type="paragraph" w:styleId="Piedepgina">
    <w:name w:val="footer"/>
    <w:basedOn w:val="Normal"/>
    <w:link w:val="PiedepginaCar"/>
    <w:uiPriority w:val="99"/>
    <w:unhideWhenUsed/>
    <w:rsid w:val="00812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C0E"/>
  </w:style>
  <w:style w:type="paragraph" w:styleId="Textodeglobo">
    <w:name w:val="Balloon Text"/>
    <w:basedOn w:val="Normal"/>
    <w:link w:val="TextodegloboCar"/>
    <w:uiPriority w:val="99"/>
    <w:semiHidden/>
    <w:unhideWhenUsed/>
    <w:rsid w:val="0081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C0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B72E3"/>
  </w:style>
  <w:style w:type="table" w:customStyle="1" w:styleId="TablaL1">
    <w:name w:val="Tabla ÑL1"/>
    <w:basedOn w:val="Tablanormal"/>
    <w:next w:val="Tablaconcuadrcula"/>
    <w:uiPriority w:val="59"/>
    <w:rsid w:val="00C40B07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4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B3B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3BB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3BB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F0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03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03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0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03AA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9A0609"/>
    <w:rPr>
      <w:rFonts w:ascii="Calibri" w:eastAsia="Calibri" w:hAnsi="Calibri" w:cs="Calibri"/>
      <w:b/>
      <w:color w:val="FFFFFF" w:themeColor="background1"/>
      <w:sz w:val="32"/>
      <w:shd w:val="clear" w:color="auto" w:fill="C00000"/>
      <w:lang w:eastAsia="es-ES"/>
    </w:rPr>
  </w:style>
  <w:style w:type="character" w:customStyle="1" w:styleId="Ttulo2Car">
    <w:name w:val="Título 2 Car"/>
    <w:basedOn w:val="Fuentedeprrafopredeter"/>
    <w:link w:val="Ttulo2"/>
    <w:rsid w:val="009A0609"/>
    <w:rPr>
      <w:rFonts w:ascii="Calibri" w:eastAsia="Calibri" w:hAnsi="Calibri" w:cs="Calibri"/>
      <w:b/>
      <w:color w:val="CC0000"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A0609"/>
    <w:rPr>
      <w:rFonts w:ascii="Calibri" w:eastAsia="Calibri" w:hAnsi="Calibri" w:cs="Calibri"/>
      <w:b/>
      <w:i/>
      <w:color w:val="CC0000"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A0609"/>
    <w:rPr>
      <w:rFonts w:ascii="Trebuchet MS" w:eastAsia="Trebuchet MS" w:hAnsi="Trebuchet MS" w:cs="Trebuchet MS"/>
      <w:color w:val="666666"/>
      <w:lang w:eastAsia="es-ES"/>
    </w:rPr>
  </w:style>
  <w:style w:type="character" w:customStyle="1" w:styleId="Ttulo6Car">
    <w:name w:val="Título 6 Car"/>
    <w:basedOn w:val="Fuentedeprrafopredeter"/>
    <w:link w:val="Ttulo6"/>
    <w:rsid w:val="009A0609"/>
    <w:rPr>
      <w:rFonts w:ascii="Trebuchet MS" w:eastAsia="Trebuchet MS" w:hAnsi="Trebuchet MS" w:cs="Trebuchet MS"/>
      <w:i/>
      <w:color w:val="666666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609"/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6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6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customStyle="1" w:styleId="TextoNormal-CSC">
    <w:name w:val="Texto Normal - CSC"/>
    <w:basedOn w:val="Normal"/>
    <w:link w:val="TextoNormal-CSCCar"/>
    <w:qFormat/>
    <w:rsid w:val="009A0609"/>
    <w:pPr>
      <w:spacing w:after="120" w:line="240" w:lineRule="auto"/>
      <w:jc w:val="both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TextoNormal-CSCCar">
    <w:name w:val="Texto Normal - CSC Car"/>
    <w:link w:val="TextoNormal-CSC"/>
    <w:rsid w:val="009A0609"/>
    <w:rPr>
      <w:rFonts w:ascii="Calibri" w:eastAsia="Calibri" w:hAnsi="Calibri" w:cs="Times New Roman"/>
      <w:sz w:val="24"/>
      <w:szCs w:val="24"/>
      <w:lang w:val="x-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A0609"/>
    <w:pPr>
      <w:spacing w:before="100" w:after="120" w:line="480" w:lineRule="auto"/>
      <w:jc w:val="both"/>
    </w:pPr>
    <w:rPr>
      <w:rFonts w:ascii="Calibri" w:eastAsia="Calibri" w:hAnsi="Calibri" w:cs="Calibri"/>
      <w:color w:val="00000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A0609"/>
    <w:rPr>
      <w:rFonts w:ascii="Calibri" w:eastAsia="Calibri" w:hAnsi="Calibri" w:cs="Calibri"/>
      <w:color w:val="000000"/>
      <w:lang w:eastAsia="es-ES"/>
    </w:rPr>
  </w:style>
  <w:style w:type="paragraph" w:customStyle="1" w:styleId="Ttulo3Anexo">
    <w:name w:val="Título 3 Anexo"/>
    <w:basedOn w:val="Ttulo3"/>
    <w:link w:val="Ttulo3AnexoCar"/>
    <w:qFormat/>
    <w:rsid w:val="009A0609"/>
    <w:pPr>
      <w:numPr>
        <w:ilvl w:val="0"/>
        <w:numId w:val="0"/>
      </w:numPr>
    </w:pPr>
  </w:style>
  <w:style w:type="character" w:customStyle="1" w:styleId="Ttulo3AnexoCar">
    <w:name w:val="Título 3 Anexo Car"/>
    <w:basedOn w:val="Ttulo3Car"/>
    <w:link w:val="Ttulo3Anexo"/>
    <w:rsid w:val="009A0609"/>
    <w:rPr>
      <w:rFonts w:ascii="Calibri" w:eastAsia="Calibri" w:hAnsi="Calibri" w:cs="Calibri"/>
      <w:b/>
      <w:i/>
      <w:color w:val="CC0000"/>
      <w:sz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71F3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71F38"/>
  </w:style>
  <w:style w:type="paragraph" w:customStyle="1" w:styleId="Estndar">
    <w:name w:val="Estándar"/>
    <w:rsid w:val="004C068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4C068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C0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c_ayllon</dc:creator>
  <cp:lastModifiedBy>Elisabet Cazorla</cp:lastModifiedBy>
  <cp:revision>2</cp:revision>
  <cp:lastPrinted>2018-02-06T15:28:00Z</cp:lastPrinted>
  <dcterms:created xsi:type="dcterms:W3CDTF">2022-12-19T16:57:00Z</dcterms:created>
  <dcterms:modified xsi:type="dcterms:W3CDTF">2022-12-19T16:57:00Z</dcterms:modified>
</cp:coreProperties>
</file>